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8C0" w:rsidRDefault="00A268C0" w:rsidP="00A26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2017 –es Módosítások</w:t>
      </w:r>
    </w:p>
    <w:bookmarkEnd w:id="0"/>
    <w:p w:rsidR="00A268C0" w:rsidRDefault="00A268C0" w:rsidP="00A268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A268C0" w:rsidRDefault="00A268C0" w:rsidP="00A268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A268C0" w:rsidRDefault="00A268C0" w:rsidP="00A268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A268C0" w:rsidRDefault="00A268C0" w:rsidP="00A268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A268C0" w:rsidRPr="00A268C0" w:rsidRDefault="00A268C0" w:rsidP="00A26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268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7. pont</w:t>
      </w:r>
      <w:r w:rsidRPr="00A268C0">
        <w:rPr>
          <w:rFonts w:ascii="Times New Roman" w:eastAsia="Times New Roman" w:hAnsi="Times New Roman" w:cs="Times New Roman"/>
          <w:sz w:val="24"/>
          <w:szCs w:val="24"/>
          <w:lang w:eastAsia="hu-HU"/>
        </w:rPr>
        <w:t>: „</w:t>
      </w:r>
      <w:r w:rsidRPr="00A268C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Április 15. és június 15. között a </w:t>
      </w:r>
      <w:proofErr w:type="spellStart"/>
      <w:r w:rsidRPr="00A268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Keleti-bozót-csatornán</w:t>
      </w:r>
      <w:proofErr w:type="spellEnd"/>
      <w:r w:rsidRPr="00A268C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 a Bambi-hídtól (46°44'09.0"N 17°33'54.1"E) és a </w:t>
      </w:r>
      <w:r w:rsidRPr="00A268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Nyugati-övcsatornán</w:t>
      </w:r>
      <w:r w:rsidRPr="00A268C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 a Kéthelyi-hídtól (46°39'58.8"N 17°24'49.0"E) délre eső (felső) szakaszokon (beleértve a Cigány-, a Sári- és a </w:t>
      </w:r>
      <w:proofErr w:type="spellStart"/>
      <w:r w:rsidRPr="00A268C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Határ-külvíz-csatornákat</w:t>
      </w:r>
      <w:proofErr w:type="spellEnd"/>
      <w:r w:rsidRPr="00A268C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is) </w:t>
      </w:r>
      <w:r w:rsidRPr="00A268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általános horgászati tilalom</w:t>
      </w:r>
      <w:r w:rsidRPr="00A268C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 van érvényben.</w:t>
      </w:r>
      <w:proofErr w:type="gramEnd"/>
      <w:r w:rsidRPr="00A268C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Az említett szakaszokon a halgazdálkodási vízterületen és annak partján halfogásra alkalmas eszközzel tartózkodni tilos! Az említett hidak és a két vízfolyás balatoni torkolata közé eső szakaszokon a fenti időszakban szabad horgászni, de pontyot és harcsát megtartani tilos!</w:t>
      </w:r>
      <w:r w:rsidRPr="00A268C0"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</w:p>
    <w:p w:rsidR="00A268C0" w:rsidRPr="00A268C0" w:rsidRDefault="00A268C0" w:rsidP="00A26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68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8. pont</w:t>
      </w:r>
      <w:r w:rsidRPr="00A268C0">
        <w:rPr>
          <w:rFonts w:ascii="Times New Roman" w:eastAsia="Times New Roman" w:hAnsi="Times New Roman" w:cs="Times New Roman"/>
          <w:sz w:val="24"/>
          <w:szCs w:val="24"/>
          <w:lang w:eastAsia="hu-HU"/>
        </w:rPr>
        <w:t>: „</w:t>
      </w:r>
      <w:r w:rsidRPr="00A268C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Tilos célzottan olyan halra horgászni, amely méreten aluli (méretkorlátozás alá eső, de azt el nem érő hal) vagy amelynek fogási tilalmi ideje a horgászat időpontjában érvényben van, még akkor is, ha a horgász visszaengedi a halat. Ha véletlenül ismétlődően ilyen hal akad horogra, akkor a horgász módszert és/vagy horgászhelyet köteles váltani</w:t>
      </w:r>
    </w:p>
    <w:p w:rsidR="00A268C0" w:rsidRPr="00A268C0" w:rsidRDefault="00A268C0" w:rsidP="00A26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A268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20. pont</w:t>
      </w:r>
      <w:r w:rsidRPr="00A268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A268C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„Az orrcsúcstól a </w:t>
      </w:r>
      <w:proofErr w:type="spellStart"/>
      <w:r w:rsidRPr="00A268C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faroktőig</w:t>
      </w:r>
      <w:proofErr w:type="spellEnd"/>
      <w:r w:rsidRPr="00A268C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mért </w:t>
      </w:r>
      <w:r w:rsidRPr="00A268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75 cm-nél nagyobb csukából</w:t>
      </w:r>
      <w:r w:rsidRPr="00A268C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naponta </w:t>
      </w:r>
      <w:r w:rsidRPr="00A268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1 db</w:t>
      </w:r>
      <w:r w:rsidRPr="00A268C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 tartható meg. A horogra akadó további 75 cm-nél nagyobb csukát a horgász köteles (az esetleges gyors fotózást követően) haladéktalanul és kíméletesen visszaengedni.”</w:t>
      </w:r>
    </w:p>
    <w:p w:rsidR="00A268C0" w:rsidRPr="00A268C0" w:rsidRDefault="00A268C0" w:rsidP="00A26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68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30. pont</w:t>
      </w:r>
      <w:r w:rsidRPr="00A268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A268C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„Több napig tartó horgászat esetén a horgász </w:t>
      </w:r>
      <w:r w:rsidRPr="00A268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egy időben</w:t>
      </w:r>
      <w:r w:rsidRPr="00A268C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legfeljebb a </w:t>
      </w:r>
      <w:proofErr w:type="spellStart"/>
      <w:r w:rsidRPr="00A268C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Hhvtv</w:t>
      </w:r>
      <w:proofErr w:type="spellEnd"/>
      <w:r w:rsidRPr="00A268C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. által </w:t>
      </w:r>
      <w:r w:rsidRPr="00A268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2 naptári nap</w:t>
      </w:r>
      <w:r w:rsidRPr="00A268C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alatt megtartható halmennyiséget tarthat magánál (pl.: maximum 6 db süllő) a horgászhelyen vagy a horgászathoz használt vízi járműben, amennyiben azokat a napi fogható mennyiségek betartásával fogta és könyvelte el a fogási naplójában.” </w:t>
      </w:r>
    </w:p>
    <w:p w:rsidR="00A268C0" w:rsidRPr="00A268C0" w:rsidRDefault="00A268C0" w:rsidP="00A26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68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31. pont</w:t>
      </w:r>
      <w:r w:rsidRPr="00A268C0">
        <w:rPr>
          <w:rFonts w:ascii="Times New Roman" w:eastAsia="Times New Roman" w:hAnsi="Times New Roman" w:cs="Times New Roman"/>
          <w:sz w:val="24"/>
          <w:szCs w:val="24"/>
          <w:lang w:eastAsia="hu-HU"/>
        </w:rPr>
        <w:t>: „</w:t>
      </w:r>
      <w:r w:rsidRPr="00A268C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Fémből készült haltartó eszköz (drótszák, fémketrec) használata </w:t>
      </w:r>
      <w:r w:rsidRPr="00A268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TILOS</w:t>
      </w:r>
      <w:r w:rsidRPr="00A268C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!”</w:t>
      </w:r>
    </w:p>
    <w:p w:rsidR="00A268C0" w:rsidRPr="00A268C0" w:rsidRDefault="00A268C0" w:rsidP="00A26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68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34. pont:</w:t>
      </w:r>
      <w:r w:rsidRPr="00A268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„Tilos az etetőhajó alkalmazása, kivéve a behúzásra feljogosító horgászjegyet váltott horgász esetében, amennyiben érvényes bejelentkezéssel rendelkezik</w:t>
      </w:r>
    </w:p>
    <w:p w:rsidR="00A268C0" w:rsidRPr="00A268C0" w:rsidRDefault="00A268C0" w:rsidP="00A26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A268C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Modosított</w:t>
      </w:r>
      <w:proofErr w:type="spellEnd"/>
      <w:r w:rsidRPr="00A268C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 xml:space="preserve"> horgászrendi pont</w:t>
      </w:r>
      <w:r w:rsidRPr="00A268C0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A268C0" w:rsidRPr="00A268C0" w:rsidRDefault="00A268C0" w:rsidP="00A26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hu-HU"/>
        </w:rPr>
      </w:pPr>
      <w:r w:rsidRPr="00A268C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hu-HU"/>
        </w:rPr>
        <w:t>13. pont</w:t>
      </w:r>
      <w:r w:rsidRPr="00A268C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 xml:space="preserve">: „A felnőtt horgász az éves területi jeggyel az év során összesen 100 db, az ifjúsági horgász 50 db, a gyermek horgász pedig 20 db darabszám-korlátozással védett halat tarthat meg. A kvóta elérésekor </w:t>
      </w:r>
      <w:r w:rsidRPr="00A268C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hu-HU"/>
        </w:rPr>
        <w:t>a második területi jegy emelt áron váltható, harmadik jegy váltására viszont nincs lehetőség!”</w:t>
      </w:r>
    </w:p>
    <w:p w:rsidR="00A268C0" w:rsidRPr="00A268C0" w:rsidRDefault="00A268C0" w:rsidP="00A26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hu-HU"/>
        </w:rPr>
      </w:pPr>
      <w:r w:rsidRPr="00A268C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hu-HU"/>
        </w:rPr>
        <w:t>18. pont</w:t>
      </w:r>
      <w:r w:rsidRPr="00A268C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 xml:space="preserve">: </w:t>
      </w:r>
      <w:r w:rsidRPr="00A268C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hu-HU"/>
        </w:rPr>
        <w:t xml:space="preserve">„Az orrcsúcstól a </w:t>
      </w:r>
      <w:proofErr w:type="spellStart"/>
      <w:r w:rsidRPr="00A268C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hu-HU"/>
        </w:rPr>
        <w:t>faroktőig</w:t>
      </w:r>
      <w:proofErr w:type="spellEnd"/>
      <w:r w:rsidRPr="00A268C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hu-HU"/>
        </w:rPr>
        <w:t xml:space="preserve"> mért 70 cm-nél nagyobb pontyot megtartani TILOS! Az ilyen pontyot a horgász köteles (az esetleges gyors fotózást követően) haladéktalanul és kíméletesen visszaengedni.</w:t>
      </w:r>
    </w:p>
    <w:p w:rsidR="00A268C0" w:rsidRPr="00A268C0" w:rsidRDefault="00A268C0" w:rsidP="00A26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</w:pPr>
      <w:r w:rsidRPr="00A268C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hu-HU"/>
        </w:rPr>
        <w:t>29. pont</w:t>
      </w:r>
      <w:r w:rsidRPr="00A268C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 xml:space="preserve">: „A horgászzsákmányt a horgász a vízparton nem ajándékozhatja el, és a megtartani kívánt halat kizárólag a saját haltartó </w:t>
      </w:r>
      <w:proofErr w:type="gramStart"/>
      <w:r w:rsidRPr="00A268C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eszközé(</w:t>
      </w:r>
      <w:proofErr w:type="gramEnd"/>
      <w:r w:rsidRPr="00A268C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be)n (szák, bilincs, pányva) tárolhatja, </w:t>
      </w:r>
      <w:r w:rsidRPr="00A268C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hu-HU"/>
        </w:rPr>
        <w:t>továbbá a horgászat befejezéséig más személlyel nem szállíttathatja el a horgászhelyről.”</w:t>
      </w:r>
    </w:p>
    <w:p w:rsidR="00A268C0" w:rsidRPr="00A268C0" w:rsidRDefault="00A268C0" w:rsidP="00A26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</w:pPr>
      <w:r w:rsidRPr="00A268C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A 30. pontnál leírtakhoz csatlakozik ez a módosítás is, amellyel szintén a napi kvóta kijátszása ellen igyekszünk tenni.</w:t>
      </w:r>
    </w:p>
    <w:p w:rsidR="00A268C0" w:rsidRPr="00A268C0" w:rsidRDefault="00A268C0" w:rsidP="00A26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hu-HU"/>
        </w:rPr>
      </w:pPr>
      <w:r w:rsidRPr="00A268C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hu-HU"/>
        </w:rPr>
        <w:lastRenderedPageBreak/>
        <w:t>36. pont</w:t>
      </w:r>
      <w:r w:rsidRPr="00A268C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: </w:t>
      </w:r>
      <w:r w:rsidRPr="00A268C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hu-HU"/>
        </w:rPr>
        <w:t xml:space="preserve">Éjszaka és korlátozott látási viszonyok között a parti horgászhely kivilágítása, valamint a horgászathoz használt </w:t>
      </w:r>
      <w:proofErr w:type="spellStart"/>
      <w:r w:rsidRPr="00A268C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hu-HU"/>
        </w:rPr>
        <w:t>vízijármű</w:t>
      </w:r>
      <w:proofErr w:type="spellEnd"/>
      <w:r w:rsidRPr="00A268C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hu-HU"/>
        </w:rPr>
        <w:t xml:space="preserve"> és horgászstégek minden irányból látható fénnyel történő kivilágítása kötelező.</w:t>
      </w:r>
    </w:p>
    <w:p w:rsidR="00A268C0" w:rsidRPr="00A268C0" w:rsidRDefault="00A268C0" w:rsidP="00A26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A268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behúzós horgászrend változásai:</w:t>
      </w:r>
    </w:p>
    <w:p w:rsidR="00A268C0" w:rsidRPr="00A268C0" w:rsidRDefault="00A268C0" w:rsidP="00A26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68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2.2 pont:</w:t>
      </w:r>
      <w:r w:rsidRPr="00A268C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 18. évét be nem töltött horgász kizárólag felnőtt felügyelete mellett horgászhat behúzós módszerrel.</w:t>
      </w:r>
    </w:p>
    <w:p w:rsidR="00A268C0" w:rsidRPr="00A268C0" w:rsidRDefault="00A268C0" w:rsidP="00A26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68C0">
        <w:rPr>
          <w:rFonts w:ascii="Times New Roman" w:eastAsia="Times New Roman" w:hAnsi="Times New Roman" w:cs="Times New Roman"/>
          <w:sz w:val="24"/>
          <w:szCs w:val="24"/>
          <w:lang w:eastAsia="hu-HU"/>
        </w:rPr>
        <w:t>A Balatoni Horgászrendben április 1-jétől tartó egy hónapos csónakos tilalom a behúzós horgászatot akadályozta, a horgász behúzáshoz csónakot nem használhatott. Alapvetően ez a szabály az ívó süllők védelmére született, így a behúzós horgászat szempontjából irreleváns, felmentés adható a horgászrendi pont alól. A változás az alábbiak szerint fog kinézni a 2017-es Behúzós Horgászrendben:</w:t>
      </w:r>
    </w:p>
    <w:p w:rsidR="00A268C0" w:rsidRPr="00A268C0" w:rsidRDefault="00A268C0" w:rsidP="00A26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68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2.3 pont:</w:t>
      </w:r>
      <w:r w:rsidRPr="00A268C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 Április 1. – április 30. közötti időszakban érvényes bejelentkezéssel, valamint behúzásra feljogosító engedély megléte esetén a behúzós horgász a Balatoni Horgászrend 6. pontja alól (csónakos tilalom) felmentést kap. Ebben az időszakban a vízen tartózkodás az alábbi esetekben engedélyezett:</w:t>
      </w:r>
    </w:p>
    <w:p w:rsidR="00A268C0" w:rsidRPr="00A268C0" w:rsidRDefault="00A268C0" w:rsidP="00A26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268C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A268C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   </w:t>
      </w:r>
      <w:proofErr w:type="spellStart"/>
      <w:r w:rsidRPr="00A268C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spellEnd"/>
      <w:r w:rsidRPr="00A268C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hal fárasztása, visszaengedése,</w:t>
      </w:r>
    </w:p>
    <w:p w:rsidR="00A268C0" w:rsidRPr="00A268C0" w:rsidRDefault="00A268C0" w:rsidP="00A26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68C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    a horgászhely etetése,</w:t>
      </w:r>
    </w:p>
    <w:p w:rsidR="00A268C0" w:rsidRPr="00A268C0" w:rsidRDefault="00A268C0" w:rsidP="00A26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68C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     helykeresés, vagy a szerelék behúzása.</w:t>
      </w:r>
    </w:p>
    <w:p w:rsidR="004F2453" w:rsidRDefault="004F2453"/>
    <w:sectPr w:rsidR="004F2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C0"/>
    <w:rsid w:val="004F2453"/>
    <w:rsid w:val="00A2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09EDB-7B10-4925-B9A0-B804EC93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26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</dc:creator>
  <cp:keywords/>
  <dc:description/>
  <cp:lastModifiedBy>Joci</cp:lastModifiedBy>
  <cp:revision>1</cp:revision>
  <dcterms:created xsi:type="dcterms:W3CDTF">2016-12-15T19:57:00Z</dcterms:created>
  <dcterms:modified xsi:type="dcterms:W3CDTF">2016-12-15T19:58:00Z</dcterms:modified>
</cp:coreProperties>
</file>